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F" w:rsidRPr="000805EA" w:rsidRDefault="00C6426F" w:rsidP="00C6426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17A8" w:rsidRPr="002017A8" w:rsidRDefault="002017A8" w:rsidP="002017A8">
      <w:pPr>
        <w:pStyle w:val="Default"/>
        <w:ind w:left="5103"/>
        <w:rPr>
          <w:sz w:val="28"/>
          <w:szCs w:val="28"/>
        </w:rPr>
      </w:pPr>
      <w:r w:rsidRPr="002017A8">
        <w:rPr>
          <w:sz w:val="28"/>
          <w:szCs w:val="28"/>
        </w:rPr>
        <w:t>Приложение 1</w:t>
      </w:r>
    </w:p>
    <w:p w:rsidR="002017A8" w:rsidRPr="002017A8" w:rsidRDefault="002017A8" w:rsidP="002017A8">
      <w:pPr>
        <w:pStyle w:val="Default"/>
        <w:ind w:left="5103"/>
        <w:rPr>
          <w:sz w:val="28"/>
          <w:szCs w:val="28"/>
        </w:rPr>
      </w:pPr>
      <w:r w:rsidRPr="002017A8">
        <w:rPr>
          <w:sz w:val="28"/>
          <w:szCs w:val="28"/>
        </w:rPr>
        <w:t>к приказу Управления образования</w:t>
      </w:r>
    </w:p>
    <w:p w:rsidR="002017A8" w:rsidRPr="002017A8" w:rsidRDefault="002017A8" w:rsidP="002017A8">
      <w:pPr>
        <w:pStyle w:val="Default"/>
        <w:ind w:left="5103"/>
        <w:rPr>
          <w:sz w:val="28"/>
          <w:szCs w:val="28"/>
        </w:rPr>
      </w:pPr>
      <w:r w:rsidRPr="002017A8">
        <w:rPr>
          <w:sz w:val="28"/>
          <w:szCs w:val="28"/>
        </w:rPr>
        <w:t>администрации города Бузулука</w:t>
      </w:r>
    </w:p>
    <w:p w:rsidR="002017A8" w:rsidRPr="002017A8" w:rsidRDefault="002017A8" w:rsidP="002017A8">
      <w:pPr>
        <w:pStyle w:val="Default"/>
        <w:ind w:left="5103"/>
        <w:rPr>
          <w:sz w:val="28"/>
          <w:szCs w:val="28"/>
          <w:highlight w:val="yellow"/>
        </w:rPr>
      </w:pPr>
      <w:r w:rsidRPr="002017A8">
        <w:rPr>
          <w:sz w:val="28"/>
          <w:szCs w:val="28"/>
        </w:rPr>
        <w:t>от 29.03.2024 № 01-09/120</w:t>
      </w:r>
    </w:p>
    <w:p w:rsidR="002017A8" w:rsidRPr="002017A8" w:rsidRDefault="002017A8" w:rsidP="002017A8">
      <w:pPr>
        <w:pStyle w:val="a9"/>
        <w:jc w:val="center"/>
      </w:pPr>
    </w:p>
    <w:p w:rsidR="002017A8" w:rsidRDefault="002017A8" w:rsidP="002017A8">
      <w:pPr>
        <w:pStyle w:val="a9"/>
        <w:ind w:right="707"/>
        <w:jc w:val="center"/>
      </w:pPr>
      <w:r w:rsidRPr="002017A8">
        <w:t>Регламент</w:t>
      </w:r>
      <w:r w:rsidRPr="002017A8">
        <w:rPr>
          <w:spacing w:val="-4"/>
        </w:rPr>
        <w:t xml:space="preserve"> </w:t>
      </w:r>
      <w:r w:rsidRPr="002017A8">
        <w:t>проведения</w:t>
      </w:r>
      <w:r w:rsidRPr="002017A8">
        <w:rPr>
          <w:spacing w:val="-3"/>
        </w:rPr>
        <w:t xml:space="preserve"> </w:t>
      </w:r>
      <w:r w:rsidRPr="002017A8">
        <w:t>регионального публичного зачета</w:t>
      </w:r>
      <w:r w:rsidRPr="002017A8">
        <w:rPr>
          <w:spacing w:val="-9"/>
        </w:rPr>
        <w:t xml:space="preserve"> </w:t>
      </w:r>
      <w:r w:rsidRPr="002017A8">
        <w:t>по</w:t>
      </w:r>
      <w:r w:rsidRPr="002017A8">
        <w:rPr>
          <w:spacing w:val="-15"/>
        </w:rPr>
        <w:t xml:space="preserve"> </w:t>
      </w:r>
      <w:r w:rsidRPr="002017A8">
        <w:t>геометрии для обучающихся</w:t>
      </w:r>
      <w:r w:rsidRPr="002017A8">
        <w:rPr>
          <w:spacing w:val="40"/>
        </w:rPr>
        <w:t xml:space="preserve"> </w:t>
      </w:r>
      <w:r w:rsidRPr="002017A8">
        <w:t>8 классов общеобразовательных организаций Оренбургской области</w:t>
      </w:r>
    </w:p>
    <w:p w:rsidR="002017A8" w:rsidRPr="002017A8" w:rsidRDefault="002017A8" w:rsidP="002017A8">
      <w:pPr>
        <w:pStyle w:val="a9"/>
        <w:ind w:right="707"/>
        <w:jc w:val="center"/>
      </w:pPr>
    </w:p>
    <w:p w:rsidR="002017A8" w:rsidRPr="002017A8" w:rsidRDefault="002017A8" w:rsidP="002017A8">
      <w:pPr>
        <w:pStyle w:val="a5"/>
        <w:numPr>
          <w:ilvl w:val="0"/>
          <w:numId w:val="8"/>
        </w:numPr>
        <w:tabs>
          <w:tab w:val="left" w:pos="0"/>
        </w:tabs>
        <w:adjustRightInd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Общие</w:t>
      </w:r>
      <w:r w:rsidRPr="002017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положения</w:t>
      </w:r>
    </w:p>
    <w:p w:rsidR="002017A8" w:rsidRPr="002017A8" w:rsidRDefault="002017A8" w:rsidP="002017A8">
      <w:pPr>
        <w:pStyle w:val="a9"/>
        <w:jc w:val="center"/>
      </w:pPr>
    </w:p>
    <w:p w:rsidR="002017A8" w:rsidRPr="002017A8" w:rsidRDefault="002017A8" w:rsidP="002017A8">
      <w:pPr>
        <w:pStyle w:val="a5"/>
        <w:numPr>
          <w:ilvl w:val="1"/>
          <w:numId w:val="8"/>
        </w:numPr>
        <w:tabs>
          <w:tab w:val="left" w:pos="1418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Регламент устанавливает порядок проведения регионального публичного</w:t>
      </w:r>
      <w:r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зачета</w:t>
      </w:r>
      <w:r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геометрии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8</w:t>
      </w:r>
      <w:r w:rsidRPr="002017A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 xml:space="preserve">классов в общеобразовательных организациях Оренбургской области (далее </w:t>
      </w:r>
      <w:r w:rsidRPr="002017A8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2017A8">
        <w:rPr>
          <w:rFonts w:ascii="Times New Roman" w:hAnsi="Times New Roman" w:cs="Times New Roman"/>
          <w:sz w:val="28"/>
          <w:szCs w:val="28"/>
        </w:rPr>
        <w:t>региональный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зачет).</w:t>
      </w:r>
    </w:p>
    <w:p w:rsidR="002017A8" w:rsidRPr="002017A8" w:rsidRDefault="002017A8" w:rsidP="002017A8">
      <w:pPr>
        <w:pStyle w:val="a5"/>
        <w:numPr>
          <w:ilvl w:val="1"/>
          <w:numId w:val="8"/>
        </w:numPr>
        <w:tabs>
          <w:tab w:val="left" w:pos="1418"/>
          <w:tab w:val="left" w:pos="1827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Региональный зачет проводится с целью мониторинга готовности обучающихся к государственной итоговой аттестации по</w:t>
      </w:r>
      <w:r w:rsidRPr="002017A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математике, освоения образовательной программы по геометрии и реализации новых форм оценки образовательных достижений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2017A8" w:rsidRPr="002017A8" w:rsidRDefault="002017A8" w:rsidP="002017A8">
      <w:pPr>
        <w:pStyle w:val="a9"/>
        <w:jc w:val="center"/>
      </w:pPr>
    </w:p>
    <w:p w:rsidR="002017A8" w:rsidRPr="002017A8" w:rsidRDefault="002017A8" w:rsidP="002017A8">
      <w:pPr>
        <w:pStyle w:val="a5"/>
        <w:numPr>
          <w:ilvl w:val="0"/>
          <w:numId w:val="8"/>
        </w:numPr>
        <w:adjustRightInd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Порядок</w:t>
      </w:r>
      <w:r w:rsidRPr="002017A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проведения</w:t>
      </w:r>
      <w:r w:rsidRPr="002017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зачета</w:t>
      </w:r>
    </w:p>
    <w:p w:rsidR="002017A8" w:rsidRPr="002017A8" w:rsidRDefault="002017A8" w:rsidP="002017A8">
      <w:pPr>
        <w:pStyle w:val="a9"/>
        <w:jc w:val="center"/>
      </w:pPr>
    </w:p>
    <w:p w:rsidR="002017A8" w:rsidRPr="002017A8" w:rsidRDefault="002017A8" w:rsidP="002017A8">
      <w:pPr>
        <w:pStyle w:val="a5"/>
        <w:numPr>
          <w:ilvl w:val="1"/>
          <w:numId w:val="8"/>
        </w:numPr>
        <w:tabs>
          <w:tab w:val="left" w:pos="1418"/>
          <w:tab w:val="left" w:pos="1766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7A8">
        <w:rPr>
          <w:rFonts w:ascii="Times New Roman" w:hAnsi="Times New Roman" w:cs="Times New Roman"/>
          <w:sz w:val="28"/>
          <w:szCs w:val="28"/>
        </w:rPr>
        <w:t>Участниками регионального зачета</w:t>
      </w:r>
      <w:r w:rsidRPr="002017A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являются обучающиеся 8</w:t>
      </w:r>
      <w:r w:rsidRPr="002017A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классов общеобразовательных организаций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Оренбургской области.</w:t>
      </w:r>
      <w:proofErr w:type="gramEnd"/>
    </w:p>
    <w:p w:rsidR="002017A8" w:rsidRPr="002017A8" w:rsidRDefault="002017A8" w:rsidP="002017A8">
      <w:pPr>
        <w:pStyle w:val="a5"/>
        <w:numPr>
          <w:ilvl w:val="1"/>
          <w:numId w:val="8"/>
        </w:numPr>
        <w:tabs>
          <w:tab w:val="left" w:pos="1418"/>
          <w:tab w:val="left" w:pos="1843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Обучающиеся,</w:t>
      </w:r>
      <w:r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находившиеся</w:t>
      </w:r>
      <w:r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длительном</w:t>
      </w:r>
      <w:r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 xml:space="preserve">лечении в стационаре или лечебно-профилактическом учреждении, обучавшиеся по состоянию здоровья на дому, от участия </w:t>
      </w:r>
      <w:r w:rsidRPr="002017A8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Pr="002017A8">
        <w:rPr>
          <w:rFonts w:ascii="Times New Roman" w:hAnsi="Times New Roman" w:cs="Times New Roman"/>
          <w:sz w:val="28"/>
          <w:szCs w:val="28"/>
        </w:rPr>
        <w:t>зачете по их желанию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освобождаются</w:t>
      </w:r>
      <w:r w:rsidRPr="002017A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решением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2017A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организации (далее</w:t>
      </w:r>
      <w:r w:rsidRPr="002017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2017A8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ОО).</w:t>
      </w:r>
    </w:p>
    <w:p w:rsidR="002017A8" w:rsidRPr="002017A8" w:rsidRDefault="002017A8" w:rsidP="002017A8">
      <w:pPr>
        <w:pStyle w:val="a9"/>
        <w:tabs>
          <w:tab w:val="left" w:pos="1418"/>
        </w:tabs>
        <w:ind w:right="-2" w:firstLine="851"/>
      </w:pPr>
      <w:proofErr w:type="gramStart"/>
      <w:r w:rsidRPr="002017A8">
        <w:t>Обучающиеся</w:t>
      </w:r>
      <w:proofErr w:type="gramEnd"/>
      <w:r w:rsidRPr="002017A8">
        <w:t>, занимающиеся по адаптированным образовательным программам, принимают участие в зачете по желанию.</w:t>
      </w:r>
    </w:p>
    <w:p w:rsidR="002017A8" w:rsidRPr="002017A8" w:rsidRDefault="002017A8" w:rsidP="002017A8">
      <w:pPr>
        <w:pStyle w:val="a5"/>
        <w:numPr>
          <w:ilvl w:val="1"/>
          <w:numId w:val="8"/>
        </w:numPr>
        <w:tabs>
          <w:tab w:val="left" w:pos="1418"/>
          <w:tab w:val="left" w:pos="1774"/>
        </w:tabs>
        <w:adjustRightInd/>
        <w:ind w:left="0" w:right="-2" w:firstLine="851"/>
        <w:contextualSpacing w:val="0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Зачет проводится в устной форме по билетам. Возможно проведение регионального зачета по геометрии в рамках неформальных мероприятий интеллектуальной</w:t>
      </w:r>
      <w:r w:rsidRPr="002017A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направленности</w:t>
      </w:r>
      <w:r w:rsidRPr="002017A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(смотр</w:t>
      </w:r>
      <w:r w:rsidRPr="002017A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знаний,</w:t>
      </w:r>
      <w:r w:rsidRPr="002017A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конкурс</w:t>
      </w:r>
      <w:r w:rsidRPr="002017A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знатоков</w:t>
      </w:r>
      <w:r w:rsidRPr="002017A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геометрии и др.).</w:t>
      </w:r>
    </w:p>
    <w:p w:rsidR="002017A8" w:rsidRPr="002017A8" w:rsidRDefault="002017A8" w:rsidP="002017A8">
      <w:pPr>
        <w:pStyle w:val="a5"/>
        <w:numPr>
          <w:ilvl w:val="1"/>
          <w:numId w:val="8"/>
        </w:numPr>
        <w:tabs>
          <w:tab w:val="left" w:pos="1418"/>
          <w:tab w:val="left" w:pos="1774"/>
        </w:tabs>
        <w:adjustRightInd/>
        <w:ind w:left="0" w:right="-2" w:firstLine="851"/>
        <w:contextualSpacing w:val="0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pacing w:val="-26"/>
          <w:position w:val="26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Предлагается</w:t>
      </w:r>
      <w:r w:rsidRPr="002017A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следующая</w:t>
      </w:r>
      <w:r w:rsidRPr="002017A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зачета:</w:t>
      </w:r>
      <w:r w:rsidRPr="002017A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20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минут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на подготовку, 10 минут на ответ одного обучающегося.</w:t>
      </w:r>
    </w:p>
    <w:p w:rsidR="002017A8" w:rsidRPr="002017A8" w:rsidRDefault="002017A8" w:rsidP="002017A8">
      <w:pPr>
        <w:pStyle w:val="a5"/>
        <w:numPr>
          <w:ilvl w:val="1"/>
          <w:numId w:val="7"/>
        </w:numPr>
        <w:tabs>
          <w:tab w:val="left" w:pos="1418"/>
          <w:tab w:val="left" w:pos="1928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Вопросы и задания охватывают материал 8 класса. Билеты размещаются в открытом доступе на сайте министерства образования Оренбургской</w:t>
      </w:r>
      <w:r w:rsidRPr="002017A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области</w:t>
      </w:r>
      <w:r w:rsidRPr="002017A8">
        <w:rPr>
          <w:rFonts w:ascii="Times New Roman" w:hAnsi="Times New Roman" w:cs="Times New Roman"/>
          <w:spacing w:val="71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</w:t>
      </w:r>
      <w:r w:rsidRPr="002017A8">
        <w:rPr>
          <w:rFonts w:ascii="Times New Roman" w:hAnsi="Times New Roman" w:cs="Times New Roman"/>
          <w:spacing w:val="67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2017A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бюджетного</w:t>
      </w:r>
      <w:r w:rsidRPr="002017A8">
        <w:rPr>
          <w:rFonts w:ascii="Times New Roman" w:hAnsi="Times New Roman" w:cs="Times New Roman"/>
          <w:spacing w:val="73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 xml:space="preserve">«Региональный центр мониторинга системы образования Оренбургской области» (далее </w:t>
      </w:r>
      <w:r w:rsidRPr="002017A8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2017A8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ГБУ</w:t>
      </w:r>
      <w:r w:rsidRPr="002017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РЦМСО).</w:t>
      </w:r>
    </w:p>
    <w:p w:rsidR="002017A8" w:rsidRPr="002017A8" w:rsidRDefault="002017A8" w:rsidP="002017A8">
      <w:pPr>
        <w:pStyle w:val="a5"/>
        <w:numPr>
          <w:ilvl w:val="1"/>
          <w:numId w:val="7"/>
        </w:numPr>
        <w:tabs>
          <w:tab w:val="left" w:pos="1418"/>
          <w:tab w:val="left" w:pos="1760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Обучающиеся сдают зачет в</w:t>
      </w:r>
      <w:r w:rsidRPr="002017A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тех</w:t>
      </w:r>
      <w:r w:rsidRPr="002017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2017A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 xml:space="preserve">организациях, в которых они обучаются, в присутствии комиссии, утвержденной приказом общеобразовательной организации, в составе не </w:t>
      </w:r>
      <w:r w:rsidRPr="002017A8">
        <w:rPr>
          <w:rFonts w:ascii="Times New Roman" w:hAnsi="Times New Roman" w:cs="Times New Roman"/>
          <w:sz w:val="28"/>
          <w:szCs w:val="28"/>
        </w:rPr>
        <w:lastRenderedPageBreak/>
        <w:t>более 7 человек (председатель комиссии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(директор</w:t>
      </w:r>
      <w:r w:rsidRPr="002017A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школы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или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его</w:t>
      </w:r>
      <w:r w:rsidRPr="002017A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заместителя),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члены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комиссии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(учителя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математики данной общеобразовательной организации, представители органов государственно-общественного управления общеобразовательной организации, муниципальных органов, осуществляющих управление в сфере образования (далее</w:t>
      </w:r>
      <w:r w:rsidRPr="002017A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color w:val="0F0F0F"/>
          <w:w w:val="90"/>
          <w:sz w:val="28"/>
          <w:szCs w:val="28"/>
        </w:rPr>
        <w:t>—</w:t>
      </w:r>
      <w:r w:rsidRPr="002017A8">
        <w:rPr>
          <w:rFonts w:ascii="Times New Roman" w:hAnsi="Times New Roman" w:cs="Times New Roman"/>
          <w:color w:val="0F0F0F"/>
          <w:spacing w:val="-9"/>
          <w:w w:val="9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MO</w:t>
      </w:r>
      <w:proofErr w:type="gramStart"/>
      <w:r w:rsidR="003251D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17A8">
        <w:rPr>
          <w:rFonts w:ascii="Times New Roman" w:hAnsi="Times New Roman" w:cs="Times New Roman"/>
          <w:sz w:val="28"/>
          <w:szCs w:val="28"/>
        </w:rPr>
        <w:t>O), родители обучающихся</w:t>
      </w:r>
      <w:r w:rsidRPr="002017A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</w:t>
      </w:r>
      <w:r w:rsidRPr="002017A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представители обществен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2017A8">
        <w:rPr>
          <w:rFonts w:ascii="Times New Roman" w:hAnsi="Times New Roman" w:cs="Times New Roman"/>
          <w:sz w:val="28"/>
          <w:szCs w:val="28"/>
        </w:rPr>
        <w:t>).</w:t>
      </w:r>
    </w:p>
    <w:p w:rsidR="002017A8" w:rsidRPr="002017A8" w:rsidRDefault="002017A8" w:rsidP="002017A8">
      <w:pPr>
        <w:pStyle w:val="a5"/>
        <w:numPr>
          <w:ilvl w:val="1"/>
          <w:numId w:val="7"/>
        </w:numPr>
        <w:tabs>
          <w:tab w:val="left" w:pos="1418"/>
          <w:tab w:val="left" w:pos="1828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 xml:space="preserve">На зачете </w:t>
      </w:r>
      <w:proofErr w:type="gramStart"/>
      <w:r w:rsidRPr="002017A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017A8">
        <w:rPr>
          <w:rFonts w:ascii="Times New Roman" w:hAnsi="Times New Roman" w:cs="Times New Roman"/>
          <w:sz w:val="28"/>
          <w:szCs w:val="28"/>
        </w:rPr>
        <w:t xml:space="preserve"> запрещается пользоваться калькуляторами, мобильными телефонами, письменными заметками, учебниками и</w:t>
      </w:r>
      <w:r w:rsidRPr="002017A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справочными материалами.</w:t>
      </w:r>
    </w:p>
    <w:p w:rsidR="002017A8" w:rsidRPr="002017A8" w:rsidRDefault="002017A8" w:rsidP="002017A8">
      <w:pPr>
        <w:pStyle w:val="a5"/>
        <w:numPr>
          <w:ilvl w:val="1"/>
          <w:numId w:val="7"/>
        </w:numPr>
        <w:tabs>
          <w:tab w:val="left" w:pos="1418"/>
          <w:tab w:val="left" w:pos="2202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7A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017A8">
        <w:rPr>
          <w:rFonts w:ascii="Times New Roman" w:hAnsi="Times New Roman" w:cs="Times New Roman"/>
          <w:sz w:val="28"/>
          <w:szCs w:val="28"/>
        </w:rPr>
        <w:t xml:space="preserve">, получившим на региональном зачете неудовлетворительные отметки, предоставляется право сдать зачет повторно. Для таких обучающихся организуются дополнительные занятия по коррекции затруднений. Пересдача зачета </w:t>
      </w:r>
      <w:proofErr w:type="gramStart"/>
      <w:r w:rsidRPr="002017A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017A8">
        <w:rPr>
          <w:rFonts w:ascii="Times New Roman" w:hAnsi="Times New Roman" w:cs="Times New Roman"/>
          <w:sz w:val="28"/>
          <w:szCs w:val="28"/>
        </w:rPr>
        <w:t>, получившими неудовлетворительные отме</w:t>
      </w:r>
      <w:r>
        <w:rPr>
          <w:rFonts w:ascii="Times New Roman" w:hAnsi="Times New Roman" w:cs="Times New Roman"/>
          <w:sz w:val="28"/>
          <w:szCs w:val="28"/>
        </w:rPr>
        <w:t>тки, проводится по тем же билет</w:t>
      </w:r>
      <w:r w:rsidRPr="002017A8">
        <w:rPr>
          <w:rFonts w:ascii="Times New Roman" w:hAnsi="Times New Roman" w:cs="Times New Roman"/>
          <w:sz w:val="28"/>
          <w:szCs w:val="28"/>
        </w:rPr>
        <w:t>ы. Сроки проведения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пересдачи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зачета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2017A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MO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17A8">
        <w:rPr>
          <w:rFonts w:ascii="Times New Roman" w:hAnsi="Times New Roman" w:cs="Times New Roman"/>
          <w:sz w:val="28"/>
          <w:szCs w:val="28"/>
        </w:rPr>
        <w:t>O,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позднее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25 июня текущего года.</w:t>
      </w:r>
    </w:p>
    <w:p w:rsidR="002017A8" w:rsidRPr="002017A8" w:rsidRDefault="002017A8" w:rsidP="002017A8">
      <w:pPr>
        <w:pStyle w:val="a5"/>
        <w:numPr>
          <w:ilvl w:val="1"/>
          <w:numId w:val="7"/>
        </w:numPr>
        <w:tabs>
          <w:tab w:val="left" w:pos="1418"/>
          <w:tab w:val="left" w:pos="1856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 xml:space="preserve">Отметка за зачет выставляется в журнал как текущая отметка по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геометрии.</w:t>
      </w:r>
    </w:p>
    <w:p w:rsidR="002017A8" w:rsidRDefault="002017A8" w:rsidP="002017A8">
      <w:pPr>
        <w:pStyle w:val="a5"/>
        <w:numPr>
          <w:ilvl w:val="1"/>
          <w:numId w:val="7"/>
        </w:numPr>
        <w:tabs>
          <w:tab w:val="left" w:pos="1418"/>
          <w:tab w:val="left" w:pos="1943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Отметки за</w:t>
      </w:r>
      <w:r w:rsidRPr="002017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зачет отражаются в</w:t>
      </w:r>
      <w:r w:rsidRPr="002017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протоколе комиссии и</w:t>
      </w:r>
      <w:r w:rsidRPr="002017A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должны быть объявлены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обучающимся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в день его проведения.</w:t>
      </w:r>
    </w:p>
    <w:p w:rsidR="002017A8" w:rsidRPr="002017A8" w:rsidRDefault="002017A8" w:rsidP="002017A8">
      <w:pPr>
        <w:pStyle w:val="a5"/>
        <w:tabs>
          <w:tab w:val="left" w:pos="1943"/>
        </w:tabs>
        <w:adjustRightInd/>
        <w:ind w:left="0" w:right="2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17A8" w:rsidRPr="002017A8" w:rsidRDefault="002017A8" w:rsidP="003251D2">
      <w:pPr>
        <w:pStyle w:val="a5"/>
        <w:numPr>
          <w:ilvl w:val="0"/>
          <w:numId w:val="8"/>
        </w:numPr>
        <w:adjustRightInd/>
        <w:ind w:left="0" w:right="-2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Распределение</w:t>
      </w:r>
      <w:r w:rsidRPr="002017A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полномочий</w:t>
      </w:r>
      <w:r w:rsidRPr="002017A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</w:t>
      </w:r>
      <w:r w:rsidRPr="002017A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функций</w:t>
      </w:r>
    </w:p>
    <w:p w:rsidR="002017A8" w:rsidRPr="002017A8" w:rsidRDefault="002017A8" w:rsidP="003251D2">
      <w:pPr>
        <w:pStyle w:val="a9"/>
        <w:ind w:right="-2"/>
        <w:jc w:val="left"/>
      </w:pPr>
    </w:p>
    <w:p w:rsidR="002017A8" w:rsidRPr="003251D2" w:rsidRDefault="002017A8" w:rsidP="003251D2">
      <w:pPr>
        <w:pStyle w:val="a5"/>
        <w:numPr>
          <w:ilvl w:val="1"/>
          <w:numId w:val="8"/>
        </w:numPr>
        <w:tabs>
          <w:tab w:val="left" w:pos="1276"/>
          <w:tab w:val="left" w:pos="1824"/>
        </w:tabs>
        <w:adjustRightInd/>
        <w:ind w:left="0" w:right="-2" w:firstLine="851"/>
        <w:contextualSpacing w:val="0"/>
        <w:rPr>
          <w:rFonts w:ascii="Times New Roman" w:hAnsi="Times New Roman" w:cs="Times New Roman"/>
          <w:sz w:val="28"/>
          <w:szCs w:val="28"/>
        </w:rPr>
      </w:pPr>
      <w:r w:rsidRPr="003251D2">
        <w:rPr>
          <w:rFonts w:ascii="Times New Roman" w:hAnsi="Times New Roman" w:cs="Times New Roman"/>
          <w:sz w:val="28"/>
          <w:szCs w:val="28"/>
        </w:rPr>
        <w:t>Министерство</w:t>
      </w:r>
      <w:r w:rsidRPr="003251D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z w:val="28"/>
          <w:szCs w:val="28"/>
        </w:rPr>
        <w:t>образования</w:t>
      </w:r>
      <w:r w:rsidRPr="003251D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z w:val="28"/>
          <w:szCs w:val="28"/>
        </w:rPr>
        <w:t>Оренбургской</w:t>
      </w:r>
      <w:r w:rsidRPr="003251D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z w:val="28"/>
          <w:szCs w:val="28"/>
        </w:rPr>
        <w:t>области</w:t>
      </w:r>
      <w:r w:rsidRPr="003251D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z w:val="28"/>
          <w:szCs w:val="28"/>
        </w:rPr>
        <w:t>совместно</w:t>
      </w:r>
      <w:r w:rsidRPr="003251D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z w:val="28"/>
          <w:szCs w:val="28"/>
        </w:rPr>
        <w:t>с</w:t>
      </w:r>
      <w:r w:rsidRPr="003251D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pacing w:val="-5"/>
          <w:sz w:val="28"/>
          <w:szCs w:val="28"/>
        </w:rPr>
        <w:t>ГБУ</w:t>
      </w:r>
      <w:r w:rsidR="003251D2" w:rsidRPr="003251D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pacing w:val="-2"/>
          <w:sz w:val="28"/>
          <w:szCs w:val="28"/>
        </w:rPr>
        <w:t>РЦМСО: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583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осуществляет нормативно-правовое и инструктивно-методическое обеспечение проведения регионального зачета в</w:t>
      </w:r>
      <w:r w:rsidRPr="002017A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пределах своей компетенции;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578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организует и координирует работу по организации и проведению регионального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зачета;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583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2017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7A8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регламента проведения регионального</w:t>
      </w:r>
      <w:r w:rsidRPr="002017A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зачета на территории Оренбургской области;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583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организует информирование MO</w:t>
      </w:r>
      <w:proofErr w:type="gramStart"/>
      <w:r w:rsidRPr="002017A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17A8">
        <w:rPr>
          <w:rFonts w:ascii="Times New Roman" w:hAnsi="Times New Roman" w:cs="Times New Roman"/>
          <w:sz w:val="28"/>
          <w:szCs w:val="28"/>
        </w:rPr>
        <w:t xml:space="preserve">O </w:t>
      </w:r>
      <w:r w:rsidRPr="002017A8">
        <w:rPr>
          <w:rFonts w:ascii="Times New Roman" w:hAnsi="Times New Roman" w:cs="Times New Roman"/>
          <w:color w:val="0E0E0E"/>
          <w:sz w:val="28"/>
          <w:szCs w:val="28"/>
        </w:rPr>
        <w:t xml:space="preserve">о </w:t>
      </w:r>
      <w:r w:rsidRPr="002017A8">
        <w:rPr>
          <w:rFonts w:ascii="Times New Roman" w:hAnsi="Times New Roman" w:cs="Times New Roman"/>
          <w:sz w:val="28"/>
          <w:szCs w:val="28"/>
        </w:rPr>
        <w:t>принятых нормативных правовых, распорядительных и инструктивных методических документах по организации и проведению регионального зачета;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583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осуществляет</w:t>
      </w:r>
      <w:r w:rsidRPr="002017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анализ</w:t>
      </w:r>
      <w:r w:rsidRPr="002017A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результатов</w:t>
      </w:r>
      <w:r w:rsidRPr="002017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зачета.</w:t>
      </w:r>
    </w:p>
    <w:p w:rsidR="002017A8" w:rsidRPr="002017A8" w:rsidRDefault="002017A8" w:rsidP="003251D2">
      <w:pPr>
        <w:pStyle w:val="a5"/>
        <w:numPr>
          <w:ilvl w:val="1"/>
          <w:numId w:val="8"/>
        </w:numPr>
        <w:tabs>
          <w:tab w:val="left" w:pos="1276"/>
          <w:tab w:val="left" w:pos="1934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 xml:space="preserve">Муниципальные органы, осуществляющие управление в сфере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образования: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565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 xml:space="preserve">обеспечивают в ходе подготовки и проведения регионального зачета взаимодействие с министерством образования Оренбургской области, ГБУ РЦМСО, государственным автономным учреждением дополнительного профессионального образования «Институт развития образования Оренбургской области», общеобразовательными организациями, родителями и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обучающимися;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588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 </w:t>
      </w:r>
      <w:proofErr w:type="gramStart"/>
      <w:r w:rsidRPr="002017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7A8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регламента проведения регионального зачета на вверенной им территории;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588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назначают муниципального координатора по проведению регионального зачета;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745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издают распорядительные акты, регламентирующие вопросы организации и проведения регионального зачета на территории муниципального</w:t>
      </w:r>
      <w:r w:rsidRPr="002017A8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506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готовят</w:t>
      </w:r>
      <w:r w:rsidRPr="002017A8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информацию</w:t>
      </w:r>
      <w:r w:rsidRPr="002017A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в</w:t>
      </w:r>
      <w:r w:rsidRPr="002017A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ГБУ</w:t>
      </w:r>
      <w:r w:rsidRPr="002017A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РЦМСО,</w:t>
      </w:r>
      <w:r w:rsidRPr="002017A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содержащую</w:t>
      </w:r>
      <w:r w:rsidRPr="002017A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анализ</w:t>
      </w:r>
      <w:r w:rsidRPr="002017A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результатов регионального зачета.</w:t>
      </w:r>
    </w:p>
    <w:p w:rsidR="002017A8" w:rsidRPr="002017A8" w:rsidRDefault="002017A8" w:rsidP="003251D2">
      <w:pPr>
        <w:pStyle w:val="a5"/>
        <w:numPr>
          <w:ilvl w:val="1"/>
          <w:numId w:val="8"/>
        </w:numPr>
        <w:tabs>
          <w:tab w:val="left" w:pos="1276"/>
          <w:tab w:val="left" w:pos="1746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pacing w:val="-6"/>
          <w:sz w:val="28"/>
          <w:szCs w:val="28"/>
        </w:rPr>
        <w:t>Комиссии</w:t>
      </w:r>
      <w:r w:rsidRPr="002017A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6"/>
          <w:sz w:val="28"/>
          <w:szCs w:val="28"/>
        </w:rPr>
        <w:t>общеобразовательных</w:t>
      </w:r>
      <w:r w:rsidRPr="002017A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6"/>
          <w:sz w:val="28"/>
          <w:szCs w:val="28"/>
        </w:rPr>
        <w:t>организаций: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626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организуют проведение регионального зачета по геометрии для обучающихся</w:t>
      </w:r>
      <w:r w:rsidRPr="002017A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color w:val="0C0C0C"/>
          <w:sz w:val="28"/>
          <w:szCs w:val="28"/>
        </w:rPr>
        <w:t>8</w:t>
      </w:r>
      <w:r w:rsidRPr="002017A8">
        <w:rPr>
          <w:rFonts w:ascii="Times New Roman" w:hAnsi="Times New Roman" w:cs="Times New Roman"/>
          <w:color w:val="0C0C0C"/>
          <w:spacing w:val="-9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классов;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708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осуществляют</w:t>
      </w:r>
      <w:r w:rsidR="003251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проверку</w:t>
      </w:r>
      <w:r w:rsidR="003251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оценивание</w:t>
      </w:r>
      <w:r w:rsidR="003251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ответов</w:t>
      </w:r>
      <w:r w:rsidR="003251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обучающихся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017A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использованием</w:t>
      </w:r>
      <w:r w:rsidRPr="002017A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единых</w:t>
      </w:r>
      <w:r w:rsidRPr="002017A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критериев</w:t>
      </w:r>
      <w:r w:rsidRPr="002017A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проверки</w:t>
      </w:r>
      <w:r w:rsidRPr="002017A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017A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оценки</w:t>
      </w:r>
      <w:r w:rsidRPr="002017A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работ</w:t>
      </w:r>
      <w:r w:rsidRPr="002017A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обучающихся;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472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pacing w:val="-6"/>
          <w:sz w:val="28"/>
          <w:szCs w:val="28"/>
        </w:rPr>
        <w:t>оформляют</w:t>
      </w:r>
      <w:r w:rsidRPr="002017A8">
        <w:rPr>
          <w:rFonts w:ascii="Times New Roman" w:hAnsi="Times New Roman" w:cs="Times New Roman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6"/>
          <w:sz w:val="28"/>
          <w:szCs w:val="28"/>
        </w:rPr>
        <w:t>протоколы</w:t>
      </w:r>
      <w:r w:rsidRPr="002017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6"/>
          <w:sz w:val="28"/>
          <w:szCs w:val="28"/>
        </w:rPr>
        <w:t>результатов</w:t>
      </w:r>
      <w:r w:rsidRPr="002017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6"/>
          <w:sz w:val="28"/>
          <w:szCs w:val="28"/>
        </w:rPr>
        <w:t>зачета;</w:t>
      </w:r>
    </w:p>
    <w:p w:rsidR="002017A8" w:rsidRPr="003251D2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540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1D2">
        <w:rPr>
          <w:rFonts w:ascii="Times New Roman" w:hAnsi="Times New Roman" w:cs="Times New Roman"/>
          <w:sz w:val="28"/>
          <w:szCs w:val="28"/>
        </w:rPr>
        <w:t xml:space="preserve">составляют итоговый отчет о результатах зачета, который содержит анализ типичных ошибок при ответах обучающихся, рекомендации по </w:t>
      </w:r>
      <w:r w:rsidRPr="003251D2">
        <w:rPr>
          <w:rFonts w:ascii="Times New Roman" w:hAnsi="Times New Roman" w:cs="Times New Roman"/>
          <w:spacing w:val="-4"/>
          <w:sz w:val="28"/>
          <w:szCs w:val="28"/>
        </w:rPr>
        <w:t>совершенствованию</w:t>
      </w:r>
      <w:r w:rsidRPr="003251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pacing w:val="-4"/>
          <w:sz w:val="28"/>
          <w:szCs w:val="28"/>
        </w:rPr>
        <w:t>подготовки</w:t>
      </w:r>
      <w:r w:rsidRPr="003251D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pacing w:val="-4"/>
          <w:sz w:val="28"/>
          <w:szCs w:val="28"/>
        </w:rPr>
        <w:t>обучающихся</w:t>
      </w:r>
      <w:r w:rsidRPr="003251D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Pr="003251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pacing w:val="-4"/>
          <w:sz w:val="28"/>
          <w:szCs w:val="28"/>
        </w:rPr>
        <w:t>геометрии для</w:t>
      </w:r>
      <w:r w:rsidRPr="003251D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pacing w:val="-4"/>
          <w:sz w:val="28"/>
          <w:szCs w:val="28"/>
        </w:rPr>
        <w:t>направления</w:t>
      </w:r>
      <w:r w:rsidRPr="003251D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3251D2" w:rsidRPr="003251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251D2">
        <w:rPr>
          <w:rFonts w:ascii="Times New Roman" w:hAnsi="Times New Roman" w:cs="Times New Roman"/>
          <w:sz w:val="28"/>
          <w:szCs w:val="28"/>
        </w:rPr>
        <w:t>ГБУ РЦМСО</w:t>
      </w:r>
      <w:r w:rsidRPr="003251D2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603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готовят предложения по содержанию билетов, шкале оценивания ответов</w:t>
      </w:r>
      <w:r w:rsidRPr="002017A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обучающихся и</w:t>
      </w:r>
      <w:r w:rsidRPr="002017A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направляют</w:t>
      </w:r>
      <w:r w:rsidRPr="002017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их</w:t>
      </w:r>
      <w:r w:rsidRPr="002017A8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в</w:t>
      </w:r>
      <w:r w:rsidRPr="002017A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ГБУ</w:t>
      </w:r>
      <w:r w:rsidRPr="002017A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РЦМСО;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684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сообщают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</w:t>
      </w:r>
      <w:r w:rsidRPr="002017A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обнаружении</w:t>
      </w:r>
      <w:r w:rsidR="003251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в</w:t>
      </w:r>
      <w:r w:rsidRPr="002017A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билетах</w:t>
      </w:r>
      <w:r w:rsidRPr="002017A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некорректных</w:t>
      </w:r>
      <w:r w:rsidR="003251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заданий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</w:t>
      </w:r>
      <w:r w:rsidRPr="002017A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направляют</w:t>
      </w:r>
      <w:r w:rsidRPr="002017A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их</w:t>
      </w:r>
      <w:r w:rsidRPr="002017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в</w:t>
      </w:r>
      <w:r w:rsidRPr="002017A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ГБУ</w:t>
      </w:r>
      <w:r w:rsidRPr="002017A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РЦМСО.</w:t>
      </w:r>
    </w:p>
    <w:p w:rsidR="002017A8" w:rsidRDefault="002017A8" w:rsidP="002017A8">
      <w:pPr>
        <w:pStyle w:val="Default"/>
        <w:rPr>
          <w:sz w:val="28"/>
          <w:szCs w:val="28"/>
        </w:rPr>
        <w:sectPr w:rsidR="002017A8" w:rsidSect="002017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D4DCD" w:rsidRPr="00BD4DCD" w:rsidRDefault="00BD4DCD" w:rsidP="0027626D">
      <w:pPr>
        <w:ind w:left="1077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D4DCD" w:rsidRPr="00BD4DCD" w:rsidSect="0027626D">
      <w:pgSz w:w="16838" w:h="11906" w:orient="landscape"/>
      <w:pgMar w:top="1134" w:right="425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68B"/>
    <w:multiLevelType w:val="multilevel"/>
    <w:tmpl w:val="504CFAD4"/>
    <w:lvl w:ilvl="0">
      <w:start w:val="2"/>
      <w:numFmt w:val="decimal"/>
      <w:lvlText w:val="%1"/>
      <w:lvlJc w:val="left"/>
      <w:pPr>
        <w:ind w:left="547" w:hanging="67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47" w:hanging="6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8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7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6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674"/>
      </w:pPr>
      <w:rPr>
        <w:rFonts w:hint="default"/>
        <w:lang w:val="ru-RU" w:eastAsia="en-US" w:bidi="ar-SA"/>
      </w:rPr>
    </w:lvl>
  </w:abstractNum>
  <w:abstractNum w:abstractNumId="1">
    <w:nsid w:val="2A996E43"/>
    <w:multiLevelType w:val="hybridMultilevel"/>
    <w:tmpl w:val="83DE5112"/>
    <w:lvl w:ilvl="0" w:tplc="F688470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1C628D5"/>
    <w:multiLevelType w:val="hybridMultilevel"/>
    <w:tmpl w:val="0510B7D8"/>
    <w:lvl w:ilvl="0" w:tplc="F688470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5DF5AF1"/>
    <w:multiLevelType w:val="hybridMultilevel"/>
    <w:tmpl w:val="574E9BFA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A5AF5"/>
    <w:multiLevelType w:val="hybridMultilevel"/>
    <w:tmpl w:val="5690629E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45C33"/>
    <w:multiLevelType w:val="singleLevel"/>
    <w:tmpl w:val="7E1EE582"/>
    <w:lvl w:ilvl="0">
      <w:start w:val="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6">
    <w:nsid w:val="73734376"/>
    <w:multiLevelType w:val="multilevel"/>
    <w:tmpl w:val="580EA564"/>
    <w:lvl w:ilvl="0">
      <w:start w:val="1"/>
      <w:numFmt w:val="decimal"/>
      <w:lvlText w:val="%1."/>
      <w:lvlJc w:val="left"/>
      <w:pPr>
        <w:ind w:left="4387" w:hanging="28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5" w:hanging="531"/>
        <w:jc w:val="left"/>
      </w:pPr>
      <w:rPr>
        <w:rFonts w:hint="default"/>
        <w:spacing w:val="0"/>
        <w:w w:val="98"/>
        <w:lang w:val="ru-RU" w:eastAsia="en-US" w:bidi="ar-SA"/>
      </w:rPr>
    </w:lvl>
    <w:lvl w:ilvl="2">
      <w:numFmt w:val="bullet"/>
      <w:lvlText w:val="—"/>
      <w:lvlJc w:val="left"/>
      <w:pPr>
        <w:ind w:left="552" w:hanging="367"/>
      </w:pPr>
      <w:rPr>
        <w:rFonts w:ascii="Times New Roman" w:eastAsia="Times New Roman" w:hAnsi="Times New Roman" w:cs="Times New Roman" w:hint="default"/>
        <w:spacing w:val="0"/>
        <w:w w:val="50"/>
        <w:lang w:val="ru-RU" w:eastAsia="en-US" w:bidi="ar-SA"/>
      </w:rPr>
    </w:lvl>
    <w:lvl w:ilvl="3">
      <w:numFmt w:val="bullet"/>
      <w:lvlText w:val="•"/>
      <w:lvlJc w:val="left"/>
      <w:pPr>
        <w:ind w:left="1820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7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367"/>
      </w:pPr>
      <w:rPr>
        <w:rFonts w:hint="default"/>
        <w:lang w:val="ru-RU" w:eastAsia="en-US" w:bidi="ar-SA"/>
      </w:rPr>
    </w:lvl>
  </w:abstractNum>
  <w:abstractNum w:abstractNumId="7">
    <w:nsid w:val="78B6288F"/>
    <w:multiLevelType w:val="multilevel"/>
    <w:tmpl w:val="287EDC72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A8"/>
    <w:rsid w:val="000645C1"/>
    <w:rsid w:val="000805EA"/>
    <w:rsid w:val="000B163A"/>
    <w:rsid w:val="000E680B"/>
    <w:rsid w:val="000F0C0B"/>
    <w:rsid w:val="001918F5"/>
    <w:rsid w:val="002017A8"/>
    <w:rsid w:val="0024032F"/>
    <w:rsid w:val="0027626D"/>
    <w:rsid w:val="002A0059"/>
    <w:rsid w:val="002A1E79"/>
    <w:rsid w:val="002E0A76"/>
    <w:rsid w:val="00310F85"/>
    <w:rsid w:val="003118E9"/>
    <w:rsid w:val="003251D2"/>
    <w:rsid w:val="0036115E"/>
    <w:rsid w:val="003728EE"/>
    <w:rsid w:val="003D1B16"/>
    <w:rsid w:val="00447FAB"/>
    <w:rsid w:val="004C6B22"/>
    <w:rsid w:val="00570E90"/>
    <w:rsid w:val="005D5DD1"/>
    <w:rsid w:val="005F12D1"/>
    <w:rsid w:val="00605DC3"/>
    <w:rsid w:val="00663E6D"/>
    <w:rsid w:val="006D04DD"/>
    <w:rsid w:val="00714128"/>
    <w:rsid w:val="00720C3D"/>
    <w:rsid w:val="00726DF4"/>
    <w:rsid w:val="007E142B"/>
    <w:rsid w:val="007F6E51"/>
    <w:rsid w:val="00833523"/>
    <w:rsid w:val="008F099A"/>
    <w:rsid w:val="00926BDF"/>
    <w:rsid w:val="00946977"/>
    <w:rsid w:val="0098351A"/>
    <w:rsid w:val="009A7D12"/>
    <w:rsid w:val="009D58D9"/>
    <w:rsid w:val="00AD7DD7"/>
    <w:rsid w:val="00AF3669"/>
    <w:rsid w:val="00BD4DCD"/>
    <w:rsid w:val="00C6426F"/>
    <w:rsid w:val="00C92AA8"/>
    <w:rsid w:val="00CD6518"/>
    <w:rsid w:val="00CF60CD"/>
    <w:rsid w:val="00D111C1"/>
    <w:rsid w:val="00D32936"/>
    <w:rsid w:val="00D40831"/>
    <w:rsid w:val="00DA0465"/>
    <w:rsid w:val="00DF7ED8"/>
    <w:rsid w:val="00E169BC"/>
    <w:rsid w:val="00E37000"/>
    <w:rsid w:val="00E37100"/>
    <w:rsid w:val="00EA0990"/>
    <w:rsid w:val="00F1631B"/>
    <w:rsid w:val="00F81700"/>
    <w:rsid w:val="00F8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EA0990"/>
    <w:pPr>
      <w:ind w:left="720"/>
      <w:contextualSpacing/>
    </w:pPr>
  </w:style>
  <w:style w:type="paragraph" w:customStyle="1" w:styleId="Default">
    <w:name w:val="Default"/>
    <w:rsid w:val="004C6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26BDF"/>
    <w:rPr>
      <w:color w:val="0000FF" w:themeColor="hyperlink"/>
      <w:u w:val="single"/>
    </w:rPr>
  </w:style>
  <w:style w:type="paragraph" w:styleId="a7">
    <w:name w:val="No Spacing"/>
    <w:uiPriority w:val="1"/>
    <w:qFormat/>
    <w:rsid w:val="00311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05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2017A8"/>
    <w:pPr>
      <w:adjustRightInd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2017A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EA0990"/>
    <w:pPr>
      <w:ind w:left="720"/>
      <w:contextualSpacing/>
    </w:pPr>
  </w:style>
  <w:style w:type="paragraph" w:customStyle="1" w:styleId="Default">
    <w:name w:val="Default"/>
    <w:rsid w:val="004C6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26BDF"/>
    <w:rPr>
      <w:color w:val="0000FF" w:themeColor="hyperlink"/>
      <w:u w:val="single"/>
    </w:rPr>
  </w:style>
  <w:style w:type="paragraph" w:styleId="a7">
    <w:name w:val="No Spacing"/>
    <w:uiPriority w:val="1"/>
    <w:qFormat/>
    <w:rsid w:val="00311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05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2017A8"/>
    <w:pPr>
      <w:adjustRightInd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2017A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2024-04-02T04:45:00Z</cp:lastPrinted>
  <dcterms:created xsi:type="dcterms:W3CDTF">2024-04-05T11:20:00Z</dcterms:created>
  <dcterms:modified xsi:type="dcterms:W3CDTF">2024-04-05T11:20:00Z</dcterms:modified>
</cp:coreProperties>
</file>