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92" w:rsidRPr="00634182" w:rsidRDefault="00CC4092" w:rsidP="00EA0990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C4092" w:rsidRPr="00A46282" w:rsidRDefault="00CC4092" w:rsidP="003A4CBA">
      <w:pPr>
        <w:spacing w:line="276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>Приложение 1</w:t>
      </w:r>
    </w:p>
    <w:p w:rsidR="00CC4092" w:rsidRPr="00A46282" w:rsidRDefault="00CC4092" w:rsidP="003A4CBA">
      <w:pPr>
        <w:spacing w:line="276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 xml:space="preserve">к приказу Управления образования </w:t>
      </w:r>
    </w:p>
    <w:p w:rsidR="00F463A5" w:rsidRPr="00A46282" w:rsidRDefault="00CC4092" w:rsidP="003A4CBA">
      <w:pPr>
        <w:spacing w:line="276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>администрации города Бузулука</w:t>
      </w:r>
      <w:r w:rsidR="00F463A5" w:rsidRPr="00A4628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463A5" w:rsidRPr="00A46282" w:rsidRDefault="00C57028" w:rsidP="003A4CBA">
      <w:pPr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от </w:t>
      </w:r>
      <w:r w:rsidR="00F463A5" w:rsidRPr="00A46282">
        <w:rPr>
          <w:rFonts w:ascii="Times New Roman" w:hAnsi="Times New Roman" w:cs="Times New Roman"/>
          <w:sz w:val="28"/>
          <w:szCs w:val="28"/>
        </w:rPr>
        <w:t>2</w:t>
      </w:r>
      <w:r w:rsidR="00A46282" w:rsidRPr="00A46282">
        <w:rPr>
          <w:rFonts w:ascii="Times New Roman" w:hAnsi="Times New Roman" w:cs="Times New Roman"/>
          <w:sz w:val="28"/>
          <w:szCs w:val="28"/>
        </w:rPr>
        <w:t>5</w:t>
      </w:r>
      <w:r w:rsidR="00F463A5" w:rsidRPr="00A46282">
        <w:rPr>
          <w:rFonts w:ascii="Times New Roman" w:hAnsi="Times New Roman" w:cs="Times New Roman"/>
          <w:sz w:val="28"/>
          <w:szCs w:val="28"/>
        </w:rPr>
        <w:t>.03.202</w:t>
      </w:r>
      <w:r w:rsidR="00A46282" w:rsidRPr="00A46282">
        <w:rPr>
          <w:rFonts w:ascii="Times New Roman" w:hAnsi="Times New Roman" w:cs="Times New Roman"/>
          <w:sz w:val="28"/>
          <w:szCs w:val="28"/>
        </w:rPr>
        <w:t>4</w:t>
      </w:r>
      <w:r w:rsidR="00F463A5" w:rsidRPr="00A46282">
        <w:rPr>
          <w:rFonts w:ascii="Times New Roman" w:hAnsi="Times New Roman" w:cs="Times New Roman"/>
          <w:sz w:val="28"/>
          <w:szCs w:val="28"/>
        </w:rPr>
        <w:t xml:space="preserve"> № 01-09/11</w:t>
      </w:r>
      <w:r w:rsidR="00A46282" w:rsidRPr="00A46282">
        <w:rPr>
          <w:rFonts w:ascii="Times New Roman" w:hAnsi="Times New Roman" w:cs="Times New Roman"/>
          <w:sz w:val="28"/>
          <w:szCs w:val="28"/>
        </w:rPr>
        <w:t>5</w:t>
      </w:r>
    </w:p>
    <w:p w:rsidR="00CC4092" w:rsidRPr="00634182" w:rsidRDefault="00CC4092" w:rsidP="00CC409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4092" w:rsidRPr="00A46282" w:rsidRDefault="00CC4092" w:rsidP="00CC4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282">
        <w:rPr>
          <w:rFonts w:ascii="Times New Roman" w:hAnsi="Times New Roman" w:cs="Times New Roman"/>
          <w:b/>
          <w:sz w:val="28"/>
          <w:szCs w:val="28"/>
        </w:rPr>
        <w:t>Регламент проведения муниципального публичного зачета по геометрии в 7-х классах</w:t>
      </w:r>
    </w:p>
    <w:p w:rsidR="00CC4092" w:rsidRPr="00A46282" w:rsidRDefault="00CC4092" w:rsidP="00CC4092">
      <w:pPr>
        <w:pStyle w:val="a5"/>
        <w:widowControl/>
        <w:numPr>
          <w:ilvl w:val="0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851"/>
          <w:tab w:val="left" w:pos="993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Регламент устанавливает порядок проведения муниципального публичного зачета по геометрии для обучающихся 7 классов в общеобразовательных организациях города Бузулука (далее - муниципальный зачёт).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993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Муниципальный зачет проводится с целью мониторинга освоения </w:t>
      </w:r>
      <w:proofErr w:type="gramStart"/>
      <w:r w:rsidRPr="00A4628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46282">
        <w:rPr>
          <w:rFonts w:ascii="Times New Roman" w:hAnsi="Times New Roman" w:cs="Times New Roman"/>
          <w:sz w:val="28"/>
          <w:szCs w:val="28"/>
        </w:rPr>
        <w:t xml:space="preserve"> образовательной программы по геометрии и реализации новых форм оценки образовательных достижений обучающихся.</w:t>
      </w:r>
    </w:p>
    <w:p w:rsidR="00CC4092" w:rsidRPr="00A46282" w:rsidRDefault="00CC4092" w:rsidP="00CC4092">
      <w:pPr>
        <w:pStyle w:val="a5"/>
        <w:widowControl/>
        <w:numPr>
          <w:ilvl w:val="0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Порядок проведения муниципального публичного зачета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Участниками муниципального публичного зачета по геометрии являются обучающиеся 7 классов общеобразовательных организаций города Бузулука.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Обучающиеся, находившиеся на длительном лечении в стационаре или лечебно-профилактическом учреждении, обучавшиеся по состоянию здоровья на дому, от участия в зачете по желанию освобождаются решением администрации общеобразовательной организации (далее - ОО). 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Зачет проводится в устной форме по билетам. Возможно проведение муниципального зачёта по геометрии в рамках неформальных мероприятий интеллектуальной направленности (смотр знаний, конкурс знатоков геометрии и др.).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Продолжительность зачета: 20 минут на подготовку. 10 минут на ответ одного обучающегося.</w:t>
      </w:r>
    </w:p>
    <w:p w:rsidR="00CC4092" w:rsidRPr="00E77B94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B94">
        <w:rPr>
          <w:rFonts w:ascii="Times New Roman" w:hAnsi="Times New Roman" w:cs="Times New Roman"/>
          <w:sz w:val="28"/>
          <w:szCs w:val="28"/>
        </w:rPr>
        <w:t xml:space="preserve">Вопросы и задания, входящие в билеты, разрабатываются муниципальным казенным учреждением города Бузулука </w:t>
      </w:r>
      <w:r w:rsidR="00EA56C7" w:rsidRPr="00E77B94">
        <w:rPr>
          <w:rFonts w:ascii="Times New Roman" w:hAnsi="Times New Roman" w:cs="Times New Roman"/>
          <w:sz w:val="28"/>
          <w:szCs w:val="28"/>
        </w:rPr>
        <w:t>«</w:t>
      </w:r>
      <w:r w:rsidRPr="00E77B94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EA56C7" w:rsidRPr="00E77B94">
        <w:rPr>
          <w:rFonts w:ascii="Times New Roman" w:hAnsi="Times New Roman" w:cs="Times New Roman"/>
          <w:sz w:val="28"/>
          <w:szCs w:val="28"/>
        </w:rPr>
        <w:t>»</w:t>
      </w:r>
      <w:r w:rsidRPr="00E77B94">
        <w:rPr>
          <w:rFonts w:ascii="Times New Roman" w:hAnsi="Times New Roman" w:cs="Times New Roman"/>
          <w:sz w:val="28"/>
          <w:szCs w:val="28"/>
        </w:rPr>
        <w:t xml:space="preserve"> (далее - МКУ г. Бузулука «ЦРО») совместно с городским методическим объединением учителей математики. Вопросы и задания охватывают материал 7 класса. Билеты размещаются в открытом доступе на сайте </w:t>
      </w:r>
      <w:proofErr w:type="gramStart"/>
      <w:r w:rsidRPr="00E77B94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Бузулука</w:t>
      </w:r>
      <w:proofErr w:type="gramEnd"/>
      <w:r w:rsidRPr="00E77B94">
        <w:rPr>
          <w:rFonts w:ascii="Times New Roman" w:hAnsi="Times New Roman" w:cs="Times New Roman"/>
          <w:sz w:val="28"/>
          <w:szCs w:val="28"/>
        </w:rPr>
        <w:t>. К билетам с</w:t>
      </w:r>
      <w:r w:rsidR="00F12B1F">
        <w:rPr>
          <w:rFonts w:ascii="Times New Roman" w:hAnsi="Times New Roman" w:cs="Times New Roman"/>
          <w:sz w:val="28"/>
          <w:szCs w:val="28"/>
        </w:rPr>
        <w:t>оздан дополнительный банк задач</w:t>
      </w:r>
      <w:r w:rsidRPr="00E77B94">
        <w:rPr>
          <w:rFonts w:ascii="Times New Roman" w:hAnsi="Times New Roman" w:cs="Times New Roman"/>
          <w:sz w:val="28"/>
          <w:szCs w:val="28"/>
        </w:rPr>
        <w:t>.</w:t>
      </w:r>
    </w:p>
    <w:p w:rsidR="00CC4092" w:rsidRPr="000651B0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1B0">
        <w:rPr>
          <w:rFonts w:ascii="Times New Roman" w:hAnsi="Times New Roman" w:cs="Times New Roman"/>
          <w:sz w:val="28"/>
          <w:szCs w:val="28"/>
        </w:rPr>
        <w:t xml:space="preserve">Обучающиеся сдают зачет в тех общеобразовательных организациях, в которых они обучаются, в присутствии комиссии, утвержденной приказом общеобразовательной организации, в составе председателя комиссии (директора школы или его заместителя), членов комиссии (учителей математики данной общеобразовательной организации, </w:t>
      </w:r>
      <w:r w:rsidR="00EA56C7" w:rsidRPr="000651B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</w:t>
      </w:r>
      <w:proofErr w:type="gramStart"/>
      <w:r w:rsidRPr="000651B0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Бузулука</w:t>
      </w:r>
      <w:proofErr w:type="gramEnd"/>
      <w:r w:rsidRPr="000651B0">
        <w:rPr>
          <w:rFonts w:ascii="Times New Roman" w:hAnsi="Times New Roman" w:cs="Times New Roman"/>
          <w:sz w:val="28"/>
          <w:szCs w:val="28"/>
        </w:rPr>
        <w:t xml:space="preserve"> и родителей обучающихся, </w:t>
      </w:r>
      <w:r w:rsidR="000651B0" w:rsidRPr="000651B0">
        <w:rPr>
          <w:rFonts w:ascii="Times New Roman" w:hAnsi="Times New Roman" w:cs="Times New Roman"/>
          <w:sz w:val="28"/>
          <w:szCs w:val="28"/>
        </w:rPr>
        <w:t>представителей общественности).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На зачете </w:t>
      </w:r>
      <w:proofErr w:type="gramStart"/>
      <w:r w:rsidRPr="00A4628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46282">
        <w:rPr>
          <w:rFonts w:ascii="Times New Roman" w:hAnsi="Times New Roman" w:cs="Times New Roman"/>
          <w:sz w:val="28"/>
          <w:szCs w:val="28"/>
        </w:rPr>
        <w:t xml:space="preserve"> запрещается пользоваться калькуляторами, мобильными телефонами, письменными заметками, учебник</w:t>
      </w:r>
      <w:r w:rsidR="001942EC">
        <w:rPr>
          <w:rFonts w:ascii="Times New Roman" w:hAnsi="Times New Roman" w:cs="Times New Roman"/>
          <w:sz w:val="28"/>
          <w:szCs w:val="28"/>
        </w:rPr>
        <w:t>ами и справочными материалами.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28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46282">
        <w:rPr>
          <w:rFonts w:ascii="Times New Roman" w:hAnsi="Times New Roman" w:cs="Times New Roman"/>
          <w:sz w:val="28"/>
          <w:szCs w:val="28"/>
        </w:rPr>
        <w:t xml:space="preserve">, получившим на муниципальном зачете неудовлетворительные отметки, предоставляется право сдать зачет повторно. Для таких обучающихся организуются дополнительные занятия по коррекции затруднений. Пересдача зачета </w:t>
      </w:r>
      <w:proofErr w:type="gramStart"/>
      <w:r w:rsidRPr="00A4628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46282">
        <w:rPr>
          <w:rFonts w:ascii="Times New Roman" w:hAnsi="Times New Roman" w:cs="Times New Roman"/>
          <w:sz w:val="28"/>
          <w:szCs w:val="28"/>
        </w:rPr>
        <w:t xml:space="preserve">, получившими неудовлетворительные отметки, проводится по тем же билетам. Сроки </w:t>
      </w:r>
      <w:r w:rsidRPr="001942EC">
        <w:rPr>
          <w:rFonts w:ascii="Times New Roman" w:hAnsi="Times New Roman" w:cs="Times New Roman"/>
          <w:sz w:val="28"/>
          <w:szCs w:val="28"/>
        </w:rPr>
        <w:t xml:space="preserve">проведения пересдачи зачета устанавливаются </w:t>
      </w:r>
      <w:r w:rsidR="00EA56C7" w:rsidRPr="001942EC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1942EC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C34C34">
        <w:rPr>
          <w:rFonts w:ascii="Times New Roman" w:hAnsi="Times New Roman" w:cs="Times New Roman"/>
          <w:sz w:val="28"/>
          <w:szCs w:val="28"/>
        </w:rPr>
        <w:t>20</w:t>
      </w:r>
      <w:r w:rsidR="001942EC" w:rsidRPr="001942EC">
        <w:rPr>
          <w:rFonts w:ascii="Times New Roman" w:hAnsi="Times New Roman" w:cs="Times New Roman"/>
          <w:sz w:val="28"/>
          <w:szCs w:val="28"/>
        </w:rPr>
        <w:t xml:space="preserve"> мая</w:t>
      </w:r>
      <w:r w:rsidRPr="001942EC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Отметка за зачет выставляется в журнал ка</w:t>
      </w:r>
      <w:r w:rsidR="001942EC">
        <w:rPr>
          <w:rFonts w:ascii="Times New Roman" w:hAnsi="Times New Roman" w:cs="Times New Roman"/>
          <w:sz w:val="28"/>
          <w:szCs w:val="28"/>
        </w:rPr>
        <w:t>к текущая отметка по геометрии.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993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Отметки за зачет отражаются в протоколе комиссии и должны быть объявлены обучающимся в день его проведения.</w:t>
      </w:r>
    </w:p>
    <w:p w:rsidR="00CC4092" w:rsidRPr="00A46282" w:rsidRDefault="00CC4092" w:rsidP="00CC4092">
      <w:pPr>
        <w:pStyle w:val="a5"/>
        <w:widowControl/>
        <w:numPr>
          <w:ilvl w:val="0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Распределение полномочий и функций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Бузулука  совместно с МКУ г. Бузулука «ЦРО»:</w:t>
      </w:r>
    </w:p>
    <w:p w:rsidR="00CC4092" w:rsidRPr="00A46282" w:rsidRDefault="00CC4092" w:rsidP="00CC4092">
      <w:pPr>
        <w:pStyle w:val="a5"/>
        <w:widowControl/>
        <w:numPr>
          <w:ilvl w:val="0"/>
          <w:numId w:val="8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осуществляет нормативно-правовое и инструктивно-методическое обеспечение проведения муниципального зачета по геометрии в пределах своей компетенции;</w:t>
      </w:r>
    </w:p>
    <w:p w:rsidR="00CC4092" w:rsidRPr="00A46282" w:rsidRDefault="00CC4092" w:rsidP="00CC4092">
      <w:pPr>
        <w:pStyle w:val="a5"/>
        <w:widowControl/>
        <w:numPr>
          <w:ilvl w:val="0"/>
          <w:numId w:val="8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организует и координирует работу по организации и проведению муниципального зачета;</w:t>
      </w:r>
    </w:p>
    <w:p w:rsidR="00CC4092" w:rsidRPr="00A46282" w:rsidRDefault="00EA56C7" w:rsidP="00CC4092">
      <w:pPr>
        <w:pStyle w:val="a5"/>
        <w:widowControl/>
        <w:numPr>
          <w:ilvl w:val="0"/>
          <w:numId w:val="8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A4628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C4092" w:rsidRPr="00A4628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C4092" w:rsidRPr="00A46282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регламента проведения муниципального зачета на территории города Бузулука;</w:t>
      </w:r>
    </w:p>
    <w:p w:rsidR="00CC4092" w:rsidRPr="00A46282" w:rsidRDefault="00CC4092" w:rsidP="00CC4092">
      <w:pPr>
        <w:pStyle w:val="a5"/>
        <w:widowControl/>
        <w:numPr>
          <w:ilvl w:val="0"/>
          <w:numId w:val="8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организует информирование общеобразовательных организаций о принятых нормативных правовых, распорядительных и инструктивно-методических документах по организации и проведению муниципального зачета;</w:t>
      </w:r>
    </w:p>
    <w:p w:rsidR="00CC4092" w:rsidRPr="00A46282" w:rsidRDefault="00CC4092" w:rsidP="00CC4092">
      <w:pPr>
        <w:pStyle w:val="a5"/>
        <w:widowControl/>
        <w:numPr>
          <w:ilvl w:val="0"/>
          <w:numId w:val="8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8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анализ результатов муниципального зачета</w:t>
      </w:r>
      <w:r w:rsidR="00EA56C7" w:rsidRPr="00A46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разрезе города</w:t>
      </w:r>
      <w:r w:rsidRPr="00A46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8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942EC"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бщеобразовательные организации:</w:t>
      </w:r>
    </w:p>
    <w:p w:rsidR="00CC4092" w:rsidRPr="00A46282" w:rsidRDefault="00CC4092" w:rsidP="00CC4092">
      <w:pPr>
        <w:pStyle w:val="a5"/>
        <w:widowControl/>
        <w:numPr>
          <w:ilvl w:val="0"/>
          <w:numId w:val="11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 в ходе подготовки и проведения муниципального зачета</w:t>
      </w:r>
      <w:r w:rsidRPr="00A462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6282">
        <w:rPr>
          <w:rFonts w:ascii="Times New Roman" w:hAnsi="Times New Roman" w:cs="Times New Roman"/>
          <w:sz w:val="28"/>
          <w:szCs w:val="28"/>
        </w:rPr>
        <w:t>взаимодействие с Управлением образования администрации города Бузулука, МКУ г.</w:t>
      </w:r>
      <w:r w:rsidR="00EA56C7" w:rsidRPr="00A46282">
        <w:rPr>
          <w:rFonts w:ascii="Times New Roman" w:hAnsi="Times New Roman" w:cs="Times New Roman"/>
          <w:sz w:val="28"/>
          <w:szCs w:val="28"/>
        </w:rPr>
        <w:t xml:space="preserve"> </w:t>
      </w:r>
      <w:r w:rsidRPr="00A46282">
        <w:rPr>
          <w:rFonts w:ascii="Times New Roman" w:hAnsi="Times New Roman" w:cs="Times New Roman"/>
          <w:sz w:val="28"/>
          <w:szCs w:val="28"/>
        </w:rPr>
        <w:t>Бузулука «ЦРО», родителями и обучающимися;</w:t>
      </w:r>
    </w:p>
    <w:p w:rsidR="00CC4092" w:rsidRPr="00A46282" w:rsidRDefault="00CC4092" w:rsidP="00CC4092">
      <w:pPr>
        <w:pStyle w:val="a5"/>
        <w:widowControl/>
        <w:numPr>
          <w:ilvl w:val="0"/>
          <w:numId w:val="9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A462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6282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регламента проведения муниципального зачета в своей общеобразовательной организации;</w:t>
      </w:r>
    </w:p>
    <w:p w:rsidR="00CC4092" w:rsidRPr="00A46282" w:rsidRDefault="00CC4092" w:rsidP="00CC4092">
      <w:pPr>
        <w:pStyle w:val="a5"/>
        <w:widowControl/>
        <w:numPr>
          <w:ilvl w:val="0"/>
          <w:numId w:val="9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назначают школьного координатора по проведению муниципального зачета;</w:t>
      </w:r>
    </w:p>
    <w:p w:rsidR="00CC4092" w:rsidRPr="00A46282" w:rsidRDefault="00CC4092" w:rsidP="00CC4092">
      <w:pPr>
        <w:pStyle w:val="a5"/>
        <w:widowControl/>
        <w:numPr>
          <w:ilvl w:val="0"/>
          <w:numId w:val="9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lastRenderedPageBreak/>
        <w:t>издают распорядительные акты, регламентирующие вопросы организации и проведения муниципального зачета в общеобразовательной организации;</w:t>
      </w:r>
    </w:p>
    <w:p w:rsidR="00CC4092" w:rsidRPr="00A46282" w:rsidRDefault="00EA56C7" w:rsidP="00CC4092">
      <w:pPr>
        <w:pStyle w:val="a5"/>
        <w:widowControl/>
        <w:numPr>
          <w:ilvl w:val="0"/>
          <w:numId w:val="9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осуществляют анализ муниципального зачета по геометрии в разрезе ОО и предоставляют в МКУ г. Бузулука «ЦРО»</w:t>
      </w:r>
      <w:r w:rsidR="00CC4092" w:rsidRPr="00A46282">
        <w:rPr>
          <w:rFonts w:ascii="Times New Roman" w:hAnsi="Times New Roman" w:cs="Times New Roman"/>
          <w:sz w:val="28"/>
          <w:szCs w:val="28"/>
        </w:rPr>
        <w:t>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Комиссии общеобразовательных организаций:</w:t>
      </w:r>
    </w:p>
    <w:p w:rsidR="00CC4092" w:rsidRPr="00A46282" w:rsidRDefault="00CC4092" w:rsidP="00CC4092">
      <w:pPr>
        <w:pStyle w:val="a5"/>
        <w:widowControl/>
        <w:numPr>
          <w:ilvl w:val="0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осуществляют проверку и оценивание ответов обучающихся с использованием единых критериев проверки и оценки работ обучающихся;</w:t>
      </w:r>
    </w:p>
    <w:p w:rsidR="00CC4092" w:rsidRPr="00A46282" w:rsidRDefault="00CC4092" w:rsidP="00CC4092">
      <w:pPr>
        <w:pStyle w:val="a5"/>
        <w:widowControl/>
        <w:numPr>
          <w:ilvl w:val="0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оформляю</w:t>
      </w:r>
      <w:r w:rsidR="001942EC">
        <w:rPr>
          <w:rFonts w:ascii="Times New Roman" w:hAnsi="Times New Roman" w:cs="Times New Roman"/>
          <w:sz w:val="28"/>
          <w:szCs w:val="28"/>
        </w:rPr>
        <w:t>т протоколы результатов зачета;</w:t>
      </w:r>
    </w:p>
    <w:p w:rsidR="00CC4092" w:rsidRPr="00A46282" w:rsidRDefault="00CC4092" w:rsidP="00CC4092">
      <w:pPr>
        <w:pStyle w:val="a5"/>
        <w:widowControl/>
        <w:numPr>
          <w:ilvl w:val="0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составляют итоговый отчет о результатах зачета, который содержит анализ типичных ошибок при ответах обучающихся, рекомендации по совершенствованию подготовки обучающихся по геометрии для направления в МКУ г. Бузулука «ЦРО»;</w:t>
      </w:r>
    </w:p>
    <w:p w:rsidR="00CC4092" w:rsidRPr="00A46282" w:rsidRDefault="00CC4092" w:rsidP="00CC4092">
      <w:pPr>
        <w:pStyle w:val="a5"/>
        <w:widowControl/>
        <w:numPr>
          <w:ilvl w:val="0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готовят предложения по содержанию билетов, шкале оценивания ответов обучающихся и направляют их в МКУ г. Бузулука «ЦРО»;</w:t>
      </w:r>
    </w:p>
    <w:p w:rsidR="00CC4092" w:rsidRPr="00A46282" w:rsidRDefault="00CC4092" w:rsidP="00CC4092">
      <w:pPr>
        <w:pStyle w:val="a5"/>
        <w:widowControl/>
        <w:numPr>
          <w:ilvl w:val="0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сообщают об обнаружении в билетах некорректных заданий и направляют их в МКУ ЦРО.</w:t>
      </w:r>
    </w:p>
    <w:p w:rsidR="00CC4092" w:rsidRPr="00634182" w:rsidRDefault="00CC4092" w:rsidP="00EA0990">
      <w:pPr>
        <w:jc w:val="right"/>
        <w:rPr>
          <w:rFonts w:ascii="Times New Roman" w:hAnsi="Times New Roman" w:cs="Times New Roman"/>
          <w:color w:val="000000"/>
          <w:sz w:val="28"/>
          <w:szCs w:val="28"/>
          <w:highlight w:val="yellow"/>
        </w:rPr>
        <w:sectPr w:rsidR="00CC4092" w:rsidRPr="00634182" w:rsidSect="001F7BA4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CC4092" w:rsidRPr="00634182" w:rsidRDefault="00CC4092" w:rsidP="00EA0990">
      <w:pPr>
        <w:ind w:firstLine="12333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  <w:bookmarkStart w:id="0" w:name="_GoBack"/>
      <w:bookmarkEnd w:id="0"/>
    </w:p>
    <w:sectPr w:rsidR="00CC4092" w:rsidRPr="00634182" w:rsidSect="003A33E3">
      <w:pgSz w:w="11906" w:h="16838"/>
      <w:pgMar w:top="425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57A7"/>
    <w:multiLevelType w:val="hybridMultilevel"/>
    <w:tmpl w:val="D2046568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7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22271E"/>
    <w:multiLevelType w:val="hybridMultilevel"/>
    <w:tmpl w:val="BB902C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96E43"/>
    <w:multiLevelType w:val="hybridMultilevel"/>
    <w:tmpl w:val="83DE5112"/>
    <w:lvl w:ilvl="0" w:tplc="F68847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1C628D5"/>
    <w:multiLevelType w:val="hybridMultilevel"/>
    <w:tmpl w:val="0510B7D8"/>
    <w:lvl w:ilvl="0" w:tplc="F688470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5DF5AF1"/>
    <w:multiLevelType w:val="hybridMultilevel"/>
    <w:tmpl w:val="574E9BFA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A5AF5"/>
    <w:multiLevelType w:val="hybridMultilevel"/>
    <w:tmpl w:val="5690629E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C7E71"/>
    <w:multiLevelType w:val="hybridMultilevel"/>
    <w:tmpl w:val="178800B8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44098"/>
    <w:multiLevelType w:val="hybridMultilevel"/>
    <w:tmpl w:val="75C0CA36"/>
    <w:lvl w:ilvl="0" w:tplc="68BC82E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60A56822"/>
    <w:multiLevelType w:val="hybridMultilevel"/>
    <w:tmpl w:val="FF06276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45C33"/>
    <w:multiLevelType w:val="singleLevel"/>
    <w:tmpl w:val="7E1EE582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1">
    <w:nsid w:val="750D4420"/>
    <w:multiLevelType w:val="hybridMultilevel"/>
    <w:tmpl w:val="6512CB2A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6288F"/>
    <w:multiLevelType w:val="multilevel"/>
    <w:tmpl w:val="287EDC72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A8"/>
    <w:rsid w:val="000645C1"/>
    <w:rsid w:val="000651B0"/>
    <w:rsid w:val="000A257C"/>
    <w:rsid w:val="000F0C0B"/>
    <w:rsid w:val="001918F5"/>
    <w:rsid w:val="001942EC"/>
    <w:rsid w:val="001F7BA4"/>
    <w:rsid w:val="00250BB2"/>
    <w:rsid w:val="002E0A76"/>
    <w:rsid w:val="00310F85"/>
    <w:rsid w:val="00314E22"/>
    <w:rsid w:val="003728EE"/>
    <w:rsid w:val="0037333C"/>
    <w:rsid w:val="00387D8D"/>
    <w:rsid w:val="003A33E3"/>
    <w:rsid w:val="003A4CBA"/>
    <w:rsid w:val="00447FAB"/>
    <w:rsid w:val="004D77A0"/>
    <w:rsid w:val="005707DD"/>
    <w:rsid w:val="00570E90"/>
    <w:rsid w:val="005931AC"/>
    <w:rsid w:val="005955FE"/>
    <w:rsid w:val="005F12D1"/>
    <w:rsid w:val="00621514"/>
    <w:rsid w:val="00633285"/>
    <w:rsid w:val="00634182"/>
    <w:rsid w:val="006F445C"/>
    <w:rsid w:val="00714128"/>
    <w:rsid w:val="00735B76"/>
    <w:rsid w:val="007C39A6"/>
    <w:rsid w:val="007D54C7"/>
    <w:rsid w:val="007E142B"/>
    <w:rsid w:val="00833523"/>
    <w:rsid w:val="009303B6"/>
    <w:rsid w:val="00950A70"/>
    <w:rsid w:val="009648AA"/>
    <w:rsid w:val="009B675D"/>
    <w:rsid w:val="009E04BC"/>
    <w:rsid w:val="00A46282"/>
    <w:rsid w:val="00A5352B"/>
    <w:rsid w:val="00AA767A"/>
    <w:rsid w:val="00B22EF5"/>
    <w:rsid w:val="00C34C34"/>
    <w:rsid w:val="00C57028"/>
    <w:rsid w:val="00C6426F"/>
    <w:rsid w:val="00C92AA8"/>
    <w:rsid w:val="00CA1A24"/>
    <w:rsid w:val="00CC4092"/>
    <w:rsid w:val="00CD6518"/>
    <w:rsid w:val="00CF0254"/>
    <w:rsid w:val="00CF60CD"/>
    <w:rsid w:val="00D32936"/>
    <w:rsid w:val="00DA0465"/>
    <w:rsid w:val="00DD0263"/>
    <w:rsid w:val="00E0123C"/>
    <w:rsid w:val="00E61433"/>
    <w:rsid w:val="00E77B94"/>
    <w:rsid w:val="00EA0990"/>
    <w:rsid w:val="00EA42FD"/>
    <w:rsid w:val="00EA56C7"/>
    <w:rsid w:val="00F12B1F"/>
    <w:rsid w:val="00F3464A"/>
    <w:rsid w:val="00F463A5"/>
    <w:rsid w:val="00F711F8"/>
    <w:rsid w:val="00F8484F"/>
    <w:rsid w:val="00F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990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CC409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6"/>
    <w:rsid w:val="00CC4092"/>
    <w:pPr>
      <w:shd w:val="clear" w:color="auto" w:fill="FFFFFF"/>
      <w:autoSpaceDE/>
      <w:autoSpaceDN/>
      <w:adjustRightInd/>
      <w:spacing w:before="420" w:line="313" w:lineRule="exact"/>
    </w:pPr>
    <w:rPr>
      <w:rFonts w:ascii="Times New Roman" w:hAnsi="Times New Roman" w:cs="Times New Roman"/>
      <w:spacing w:val="4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CC4092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4092"/>
    <w:pPr>
      <w:shd w:val="clear" w:color="auto" w:fill="FFFFFF"/>
      <w:autoSpaceDE/>
      <w:autoSpaceDN/>
      <w:adjustRightInd/>
      <w:spacing w:before="420" w:after="300" w:line="317" w:lineRule="exact"/>
      <w:jc w:val="center"/>
    </w:pPr>
    <w:rPr>
      <w:rFonts w:ascii="Times New Roman" w:hAnsi="Times New Roman" w:cs="Times New Roman"/>
      <w:b/>
      <w:bCs/>
      <w:spacing w:val="4"/>
      <w:sz w:val="22"/>
      <w:szCs w:val="22"/>
      <w:lang w:eastAsia="en-US"/>
    </w:rPr>
  </w:style>
  <w:style w:type="character" w:customStyle="1" w:styleId="a7">
    <w:name w:val="Основной текст + Полужирный"/>
    <w:basedOn w:val="a6"/>
    <w:rsid w:val="00CC4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CC4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CC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942EC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D77A0"/>
    <w:rPr>
      <w:b/>
      <w:bCs/>
    </w:rPr>
  </w:style>
  <w:style w:type="paragraph" w:styleId="ab">
    <w:name w:val="No Spacing"/>
    <w:uiPriority w:val="1"/>
    <w:qFormat/>
    <w:rsid w:val="004D7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990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CC409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6"/>
    <w:rsid w:val="00CC4092"/>
    <w:pPr>
      <w:shd w:val="clear" w:color="auto" w:fill="FFFFFF"/>
      <w:autoSpaceDE/>
      <w:autoSpaceDN/>
      <w:adjustRightInd/>
      <w:spacing w:before="420" w:line="313" w:lineRule="exact"/>
    </w:pPr>
    <w:rPr>
      <w:rFonts w:ascii="Times New Roman" w:hAnsi="Times New Roman" w:cs="Times New Roman"/>
      <w:spacing w:val="4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CC4092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4092"/>
    <w:pPr>
      <w:shd w:val="clear" w:color="auto" w:fill="FFFFFF"/>
      <w:autoSpaceDE/>
      <w:autoSpaceDN/>
      <w:adjustRightInd/>
      <w:spacing w:before="420" w:after="300" w:line="317" w:lineRule="exact"/>
      <w:jc w:val="center"/>
    </w:pPr>
    <w:rPr>
      <w:rFonts w:ascii="Times New Roman" w:hAnsi="Times New Roman" w:cs="Times New Roman"/>
      <w:b/>
      <w:bCs/>
      <w:spacing w:val="4"/>
      <w:sz w:val="22"/>
      <w:szCs w:val="22"/>
      <w:lang w:eastAsia="en-US"/>
    </w:rPr>
  </w:style>
  <w:style w:type="character" w:customStyle="1" w:styleId="a7">
    <w:name w:val="Основной текст + Полужирный"/>
    <w:basedOn w:val="a6"/>
    <w:rsid w:val="00CC4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CC4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CC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942EC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D77A0"/>
    <w:rPr>
      <w:b/>
      <w:bCs/>
    </w:rPr>
  </w:style>
  <w:style w:type="paragraph" w:styleId="ab">
    <w:name w:val="No Spacing"/>
    <w:uiPriority w:val="1"/>
    <w:qFormat/>
    <w:rsid w:val="004D7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2024-03-29T11:49:00Z</cp:lastPrinted>
  <dcterms:created xsi:type="dcterms:W3CDTF">2022-03-29T10:19:00Z</dcterms:created>
  <dcterms:modified xsi:type="dcterms:W3CDTF">2024-04-05T11:11:00Z</dcterms:modified>
</cp:coreProperties>
</file>